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6A" w:rsidRDefault="006B106A" w:rsidP="006B106A">
      <w:pPr>
        <w:pStyle w:val="1"/>
        <w:shd w:val="clear" w:color="auto" w:fill="FFFFFF"/>
        <w:ind w:right="-2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Дорогі друзі!</w:t>
      </w:r>
    </w:p>
    <w:p w:rsidR="006B106A" w:rsidRPr="00B54B63" w:rsidRDefault="006B106A" w:rsidP="006B106A">
      <w:pPr>
        <w:pStyle w:val="1"/>
        <w:shd w:val="clear" w:color="auto" w:fill="FFFFFF"/>
        <w:ind w:right="-22"/>
        <w:jc w:val="center"/>
        <w:rPr>
          <w:b/>
          <w:color w:val="000000"/>
          <w:sz w:val="28"/>
          <w:szCs w:val="28"/>
          <w:lang w:val="uk-UA"/>
        </w:rPr>
      </w:pPr>
      <w:r w:rsidRPr="000E553D">
        <w:rPr>
          <w:b/>
          <w:color w:val="000000"/>
          <w:sz w:val="28"/>
          <w:szCs w:val="28"/>
          <w:lang w:val="uk-UA"/>
        </w:rPr>
        <w:t xml:space="preserve">ХХV </w:t>
      </w:r>
      <w:r w:rsidRPr="00B54B63">
        <w:rPr>
          <w:b/>
          <w:color w:val="000000"/>
          <w:sz w:val="28"/>
          <w:szCs w:val="28"/>
          <w:lang w:val="uk-UA"/>
        </w:rPr>
        <w:t xml:space="preserve">Всеукраїнський відкритий конкурс </w:t>
      </w:r>
    </w:p>
    <w:p w:rsidR="006B106A" w:rsidRPr="00B54B63" w:rsidRDefault="006B106A" w:rsidP="006B106A">
      <w:pPr>
        <w:pStyle w:val="1"/>
        <w:shd w:val="clear" w:color="auto" w:fill="FFFFFF"/>
        <w:ind w:right="-22"/>
        <w:jc w:val="center"/>
        <w:rPr>
          <w:b/>
          <w:color w:val="000000"/>
          <w:sz w:val="28"/>
          <w:szCs w:val="28"/>
          <w:lang w:val="uk-UA"/>
        </w:rPr>
      </w:pPr>
      <w:r w:rsidRPr="00B54B63">
        <w:rPr>
          <w:b/>
          <w:color w:val="000000"/>
          <w:sz w:val="28"/>
          <w:szCs w:val="28"/>
          <w:lang w:val="uk-UA"/>
        </w:rPr>
        <w:t>читців імені Тараса Шевченка</w:t>
      </w:r>
      <w:r>
        <w:rPr>
          <w:b/>
          <w:color w:val="000000"/>
          <w:sz w:val="28"/>
          <w:szCs w:val="28"/>
          <w:lang w:val="uk-UA"/>
        </w:rPr>
        <w:t xml:space="preserve"> запрошує Вас до участі</w:t>
      </w:r>
    </w:p>
    <w:p w:rsidR="006B106A" w:rsidRPr="00B54B63" w:rsidRDefault="006B106A" w:rsidP="006B106A">
      <w:pPr>
        <w:pStyle w:val="1"/>
        <w:shd w:val="clear" w:color="auto" w:fill="FFFFFF"/>
        <w:jc w:val="center"/>
        <w:rPr>
          <w:color w:val="000000"/>
          <w:spacing w:val="-4"/>
          <w:w w:val="102"/>
          <w:sz w:val="28"/>
          <w:szCs w:val="28"/>
          <w:lang w:val="uk-UA"/>
        </w:rPr>
      </w:pPr>
      <w:bookmarkStart w:id="0" w:name="OLE_LINK1"/>
      <w:bookmarkStart w:id="1" w:name="OLE_LINK2"/>
      <w:r>
        <w:rPr>
          <w:color w:val="000000"/>
          <w:spacing w:val="-4"/>
          <w:w w:val="102"/>
          <w:sz w:val="28"/>
          <w:szCs w:val="28"/>
          <w:lang w:val="uk-UA"/>
        </w:rPr>
        <w:t>20-21</w:t>
      </w:r>
      <w:r w:rsidRPr="00B54B63">
        <w:rPr>
          <w:color w:val="000000"/>
          <w:spacing w:val="-4"/>
          <w:w w:val="102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w w:val="102"/>
          <w:sz w:val="28"/>
          <w:szCs w:val="28"/>
          <w:lang w:val="uk-UA"/>
        </w:rPr>
        <w:t>квітня</w:t>
      </w:r>
      <w:r w:rsidRPr="00B54B63">
        <w:rPr>
          <w:color w:val="000000"/>
          <w:spacing w:val="-4"/>
          <w:w w:val="102"/>
          <w:sz w:val="28"/>
          <w:szCs w:val="28"/>
          <w:lang w:val="uk-UA"/>
        </w:rPr>
        <w:t xml:space="preserve"> 201</w:t>
      </w:r>
      <w:r>
        <w:rPr>
          <w:color w:val="000000"/>
          <w:spacing w:val="-4"/>
          <w:w w:val="102"/>
          <w:sz w:val="28"/>
          <w:szCs w:val="28"/>
          <w:lang w:val="uk-UA"/>
        </w:rPr>
        <w:t>9</w:t>
      </w:r>
      <w:r w:rsidRPr="00B54B63">
        <w:rPr>
          <w:color w:val="000000"/>
          <w:spacing w:val="-4"/>
          <w:w w:val="102"/>
          <w:sz w:val="28"/>
          <w:szCs w:val="28"/>
          <w:lang w:val="uk-UA"/>
        </w:rPr>
        <w:t xml:space="preserve"> року, м. Київ</w:t>
      </w:r>
    </w:p>
    <w:bookmarkEnd w:id="0"/>
    <w:bookmarkEnd w:id="1"/>
    <w:p w:rsidR="00416CA5" w:rsidRDefault="00416CA5" w:rsidP="006B106A">
      <w:pPr>
        <w:jc w:val="center"/>
        <w:rPr>
          <w:b/>
          <w:sz w:val="28"/>
          <w:szCs w:val="28"/>
          <w:lang w:val="uk-UA"/>
        </w:rPr>
      </w:pPr>
    </w:p>
    <w:p w:rsidR="006B106A" w:rsidRPr="00703365" w:rsidRDefault="006B106A" w:rsidP="00416CA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54B63">
        <w:rPr>
          <w:b/>
          <w:sz w:val="28"/>
          <w:szCs w:val="28"/>
          <w:lang w:val="uk-UA"/>
        </w:rPr>
        <w:t>рганізатор конкурсу</w:t>
      </w:r>
      <w:r>
        <w:rPr>
          <w:b/>
          <w:sz w:val="28"/>
          <w:szCs w:val="28"/>
          <w:lang w:val="uk-UA"/>
        </w:rPr>
        <w:t xml:space="preserve"> – </w:t>
      </w:r>
      <w:r w:rsidRPr="00703365">
        <w:rPr>
          <w:sz w:val="28"/>
          <w:szCs w:val="28"/>
          <w:lang w:val="uk-UA"/>
        </w:rPr>
        <w:t>Національна академія керівних кадрів культури і мистецтв</w:t>
      </w:r>
      <w:bookmarkStart w:id="2" w:name="_GoBack"/>
      <w:bookmarkEnd w:id="2"/>
      <w:r w:rsidRPr="00703365">
        <w:rPr>
          <w:sz w:val="28"/>
          <w:szCs w:val="28"/>
          <w:lang w:val="uk-UA"/>
        </w:rPr>
        <w:t>.</w:t>
      </w:r>
    </w:p>
    <w:p w:rsidR="00416CA5" w:rsidRDefault="00416CA5" w:rsidP="006B106A">
      <w:pPr>
        <w:pStyle w:val="a3"/>
        <w:ind w:left="-85" w:firstLine="567"/>
        <w:jc w:val="both"/>
        <w:rPr>
          <w:b/>
          <w:color w:val="000000"/>
          <w:spacing w:val="-3"/>
          <w:w w:val="102"/>
          <w:sz w:val="28"/>
          <w:szCs w:val="28"/>
          <w:lang w:val="uk-UA"/>
        </w:rPr>
      </w:pPr>
    </w:p>
    <w:p w:rsidR="006B106A" w:rsidRDefault="006B106A" w:rsidP="006B106A">
      <w:pPr>
        <w:pStyle w:val="a3"/>
        <w:ind w:left="-85" w:firstLine="567"/>
        <w:jc w:val="both"/>
        <w:rPr>
          <w:sz w:val="28"/>
          <w:szCs w:val="28"/>
          <w:lang w:val="uk-UA"/>
        </w:rPr>
      </w:pPr>
      <w:r w:rsidRPr="00B54B63">
        <w:rPr>
          <w:b/>
          <w:color w:val="000000"/>
          <w:spacing w:val="-3"/>
          <w:w w:val="102"/>
          <w:sz w:val="28"/>
          <w:szCs w:val="28"/>
          <w:lang w:val="uk-UA"/>
        </w:rPr>
        <w:t>Мета конкурсу</w:t>
      </w:r>
      <w:r>
        <w:rPr>
          <w:b/>
          <w:color w:val="000000"/>
          <w:spacing w:val="-3"/>
          <w:w w:val="102"/>
          <w:sz w:val="28"/>
          <w:szCs w:val="28"/>
          <w:lang w:val="uk-UA"/>
        </w:rPr>
        <w:t xml:space="preserve"> – </w:t>
      </w:r>
      <w:r w:rsidRPr="008B5677">
        <w:rPr>
          <w:sz w:val="28"/>
          <w:szCs w:val="28"/>
          <w:lang w:val="uk-UA"/>
        </w:rPr>
        <w:t>підтримка та професійне удосконалення талановитої молоді в жанрі художнього читання, сценічного та вокального мистецтва шляхом залучення до творчості Тараса Шевченка, а також класичної й сучасної української поезії.</w:t>
      </w:r>
    </w:p>
    <w:p w:rsidR="006B106A" w:rsidRPr="00454C16" w:rsidRDefault="006B106A" w:rsidP="006B106A">
      <w:pPr>
        <w:pStyle w:val="a3"/>
        <w:ind w:left="-85" w:firstLine="567"/>
        <w:jc w:val="both"/>
        <w:rPr>
          <w:sz w:val="28"/>
          <w:szCs w:val="28"/>
          <w:lang w:val="uk-UA"/>
        </w:rPr>
      </w:pPr>
      <w:r w:rsidRPr="00454C16">
        <w:rPr>
          <w:sz w:val="28"/>
          <w:szCs w:val="28"/>
          <w:lang w:val="uk-UA"/>
        </w:rPr>
        <w:t xml:space="preserve">Проведення конкурсу передбачає рішення таких </w:t>
      </w:r>
      <w:r w:rsidRPr="00454C16">
        <w:rPr>
          <w:b/>
          <w:sz w:val="28"/>
          <w:szCs w:val="28"/>
          <w:lang w:val="uk-UA"/>
        </w:rPr>
        <w:t>завдань</w:t>
      </w:r>
      <w:r w:rsidRPr="00454C16">
        <w:rPr>
          <w:sz w:val="28"/>
          <w:szCs w:val="28"/>
          <w:lang w:val="uk-UA"/>
        </w:rPr>
        <w:t xml:space="preserve">: </w:t>
      </w:r>
    </w:p>
    <w:p w:rsidR="006B106A" w:rsidRDefault="006B106A" w:rsidP="006B106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842"/>
        <w:jc w:val="both"/>
        <w:rPr>
          <w:sz w:val="28"/>
          <w:szCs w:val="28"/>
          <w:lang w:val="uk-UA"/>
        </w:rPr>
      </w:pPr>
      <w:r w:rsidRPr="001B1441">
        <w:rPr>
          <w:color w:val="000000"/>
          <w:spacing w:val="-3"/>
          <w:w w:val="102"/>
          <w:sz w:val="28"/>
          <w:szCs w:val="28"/>
          <w:lang w:val="uk-UA"/>
        </w:rPr>
        <w:t xml:space="preserve">вшанування пам’яті та популяризація творчості Тараса Шевченка, класичної та сучасної української поезії, мистецтва художнього читання, сценічного та вокального мистецтва; </w:t>
      </w:r>
    </w:p>
    <w:p w:rsidR="006B106A" w:rsidRPr="001B1441" w:rsidRDefault="006B106A" w:rsidP="006B106A">
      <w:pPr>
        <w:pStyle w:val="a3"/>
        <w:numPr>
          <w:ilvl w:val="0"/>
          <w:numId w:val="1"/>
        </w:numPr>
        <w:spacing w:after="0"/>
        <w:ind w:left="1196" w:hanging="357"/>
        <w:jc w:val="both"/>
        <w:rPr>
          <w:sz w:val="28"/>
          <w:szCs w:val="28"/>
          <w:lang w:val="uk-UA"/>
        </w:rPr>
      </w:pPr>
      <w:r w:rsidRPr="001B1441">
        <w:rPr>
          <w:sz w:val="28"/>
          <w:szCs w:val="28"/>
          <w:lang w:val="uk-UA"/>
        </w:rPr>
        <w:t xml:space="preserve">відродження мистецтва художнього читання; </w:t>
      </w:r>
    </w:p>
    <w:p w:rsidR="006B106A" w:rsidRPr="001B1441" w:rsidRDefault="006B106A" w:rsidP="006B106A">
      <w:pPr>
        <w:pStyle w:val="a3"/>
        <w:numPr>
          <w:ilvl w:val="0"/>
          <w:numId w:val="1"/>
        </w:numPr>
        <w:spacing w:after="0"/>
        <w:ind w:left="1196" w:hanging="357"/>
        <w:jc w:val="both"/>
        <w:rPr>
          <w:sz w:val="28"/>
          <w:szCs w:val="28"/>
          <w:lang w:val="uk-UA"/>
        </w:rPr>
      </w:pPr>
      <w:r w:rsidRPr="001B1441">
        <w:rPr>
          <w:sz w:val="28"/>
          <w:szCs w:val="28"/>
          <w:lang w:val="uk-UA"/>
        </w:rPr>
        <w:t xml:space="preserve">виявлення мистецьких талантів; </w:t>
      </w:r>
    </w:p>
    <w:p w:rsidR="006B106A" w:rsidRPr="001B1441" w:rsidRDefault="006B106A" w:rsidP="006B106A">
      <w:pPr>
        <w:pStyle w:val="a3"/>
        <w:numPr>
          <w:ilvl w:val="0"/>
          <w:numId w:val="1"/>
        </w:numPr>
        <w:spacing w:after="0"/>
        <w:ind w:left="1196" w:hanging="357"/>
        <w:jc w:val="both"/>
        <w:rPr>
          <w:sz w:val="28"/>
          <w:szCs w:val="28"/>
          <w:lang w:val="uk-UA"/>
        </w:rPr>
      </w:pPr>
      <w:r w:rsidRPr="001B1441">
        <w:rPr>
          <w:sz w:val="28"/>
          <w:szCs w:val="28"/>
          <w:lang w:val="uk-UA"/>
        </w:rPr>
        <w:t>духовно-патріотичне виховання молоді шляхом залучення до слова та співаної поезії Тараса Шевченка, класичної та сучасної української поезії</w:t>
      </w:r>
      <w:r>
        <w:rPr>
          <w:sz w:val="28"/>
          <w:szCs w:val="28"/>
          <w:lang w:val="uk-UA"/>
        </w:rPr>
        <w:t xml:space="preserve"> й</w:t>
      </w:r>
      <w:r w:rsidRPr="001B1441">
        <w:rPr>
          <w:sz w:val="28"/>
          <w:szCs w:val="28"/>
          <w:lang w:val="uk-UA"/>
        </w:rPr>
        <w:t xml:space="preserve"> театральної справи; </w:t>
      </w:r>
    </w:p>
    <w:p w:rsidR="006B106A" w:rsidRPr="001B1441" w:rsidRDefault="006B106A" w:rsidP="006B106A">
      <w:pPr>
        <w:pStyle w:val="a3"/>
        <w:numPr>
          <w:ilvl w:val="0"/>
          <w:numId w:val="1"/>
        </w:numPr>
        <w:spacing w:after="0"/>
        <w:ind w:left="1196" w:hanging="357"/>
        <w:jc w:val="both"/>
        <w:rPr>
          <w:sz w:val="28"/>
          <w:szCs w:val="28"/>
          <w:lang w:val="uk-UA"/>
        </w:rPr>
      </w:pPr>
      <w:r w:rsidRPr="001B1441">
        <w:rPr>
          <w:sz w:val="28"/>
          <w:szCs w:val="28"/>
          <w:lang w:val="uk-UA"/>
        </w:rPr>
        <w:t>сприяння духовному єднанню молоді всіх регіонів України</w:t>
      </w:r>
      <w:r>
        <w:rPr>
          <w:sz w:val="28"/>
          <w:szCs w:val="28"/>
          <w:lang w:val="uk-UA"/>
        </w:rPr>
        <w:t>;</w:t>
      </w:r>
    </w:p>
    <w:p w:rsidR="006B106A" w:rsidRPr="00454C16" w:rsidRDefault="006B106A" w:rsidP="006B106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842"/>
        <w:jc w:val="both"/>
        <w:rPr>
          <w:spacing w:val="-1"/>
          <w:w w:val="102"/>
          <w:sz w:val="28"/>
          <w:szCs w:val="28"/>
          <w:lang w:val="uk-UA"/>
        </w:rPr>
      </w:pPr>
      <w:r w:rsidRPr="00454C16">
        <w:rPr>
          <w:w w:val="102"/>
          <w:sz w:val="28"/>
          <w:szCs w:val="28"/>
          <w:lang w:val="uk-UA"/>
        </w:rPr>
        <w:t xml:space="preserve">встановлення дружніх зв’язків та творчих контактів з </w:t>
      </w:r>
      <w:r w:rsidRPr="00454C16">
        <w:rPr>
          <w:spacing w:val="-1"/>
          <w:w w:val="102"/>
          <w:sz w:val="28"/>
          <w:szCs w:val="28"/>
          <w:lang w:val="uk-UA"/>
        </w:rPr>
        <w:t xml:space="preserve">українською діаспорою й представниками всіх народів, що проживають в Україні. </w:t>
      </w:r>
    </w:p>
    <w:p w:rsidR="006B106A" w:rsidRPr="00643FC9" w:rsidRDefault="006B106A" w:rsidP="006B106A">
      <w:pPr>
        <w:ind w:firstLine="720"/>
        <w:jc w:val="both"/>
        <w:rPr>
          <w:sz w:val="28"/>
          <w:szCs w:val="28"/>
          <w:lang w:val="uk-UA"/>
        </w:rPr>
      </w:pPr>
      <w:r w:rsidRPr="00643FC9">
        <w:rPr>
          <w:sz w:val="28"/>
          <w:szCs w:val="28"/>
          <w:lang w:val="uk-UA"/>
        </w:rPr>
        <w:t xml:space="preserve">Конкурс проводиться щорічно, широковідомий в Україні та за її межами. Започаткований 1991 року, конкурс став традиційним. У ньому беруть участь читці з України та інших держав. </w:t>
      </w:r>
      <w:r>
        <w:rPr>
          <w:sz w:val="28"/>
          <w:szCs w:val="28"/>
          <w:lang w:val="uk-UA"/>
        </w:rPr>
        <w:t>К</w:t>
      </w:r>
      <w:r w:rsidRPr="00643FC9">
        <w:rPr>
          <w:sz w:val="28"/>
          <w:szCs w:val="28"/>
          <w:lang w:val="uk-UA"/>
        </w:rPr>
        <w:t>онкурс проводит</w:t>
      </w:r>
      <w:r>
        <w:rPr>
          <w:sz w:val="28"/>
          <w:szCs w:val="28"/>
          <w:lang w:val="uk-UA"/>
        </w:rPr>
        <w:t>ься</w:t>
      </w:r>
      <w:r w:rsidRPr="00643FC9">
        <w:rPr>
          <w:sz w:val="28"/>
          <w:szCs w:val="28"/>
          <w:lang w:val="uk-UA"/>
        </w:rPr>
        <w:t xml:space="preserve"> Національною академією керівних кадрів культури і мистецтв за підтримки Міністерства культури України двадцять п’ятий раз і присвячений 205-річчю від дня народження Тараса Шевченка.</w:t>
      </w:r>
    </w:p>
    <w:p w:rsidR="006B106A" w:rsidRDefault="006B106A" w:rsidP="006B106A">
      <w:pPr>
        <w:pStyle w:val="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конкурсу складається з високопрофесі</w:t>
      </w:r>
      <w:r w:rsidR="005D016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них митців. </w:t>
      </w:r>
    </w:p>
    <w:p w:rsidR="006B106A" w:rsidRDefault="006B106A" w:rsidP="006B106A">
      <w:pPr>
        <w:pStyle w:val="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народна артистка України </w:t>
      </w:r>
      <w:r w:rsidRPr="00FA0CEA">
        <w:rPr>
          <w:i/>
          <w:sz w:val="28"/>
          <w:szCs w:val="28"/>
          <w:lang w:val="uk-UA"/>
        </w:rPr>
        <w:t>Г.Г. Яблонська</w:t>
      </w:r>
      <w:r>
        <w:rPr>
          <w:sz w:val="28"/>
          <w:szCs w:val="28"/>
          <w:lang w:val="uk-UA"/>
        </w:rPr>
        <w:t xml:space="preserve">.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6"/>
          <w:w w:val="102"/>
          <w:sz w:val="28"/>
          <w:szCs w:val="28"/>
          <w:lang w:val="uk-UA"/>
        </w:rPr>
      </w:pPr>
      <w:r>
        <w:rPr>
          <w:w w:val="102"/>
          <w:sz w:val="28"/>
          <w:szCs w:val="28"/>
          <w:lang w:val="uk-UA"/>
        </w:rPr>
        <w:t>В конкурсі беруть участь аматори, уч</w:t>
      </w:r>
      <w:r>
        <w:rPr>
          <w:spacing w:val="-6"/>
          <w:w w:val="102"/>
          <w:sz w:val="28"/>
          <w:szCs w:val="28"/>
          <w:lang w:val="uk-UA"/>
        </w:rPr>
        <w:t xml:space="preserve">нівська молодь, студенти вищих та середніх культурно-освітніх закладів загальною кількістю близько </w:t>
      </w:r>
      <w:r>
        <w:rPr>
          <w:w w:val="102"/>
          <w:sz w:val="28"/>
          <w:szCs w:val="28"/>
          <w:lang w:val="uk-UA"/>
        </w:rPr>
        <w:t>200 осіб</w:t>
      </w:r>
      <w:r>
        <w:rPr>
          <w:spacing w:val="-6"/>
          <w:w w:val="102"/>
          <w:sz w:val="28"/>
          <w:szCs w:val="28"/>
          <w:lang w:val="uk-UA"/>
        </w:rPr>
        <w:t xml:space="preserve">.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Виступи учасників фестивалю оцінюються за такими </w:t>
      </w:r>
      <w:r w:rsidRPr="00FA0CEA">
        <w:rPr>
          <w:b/>
          <w:spacing w:val="-5"/>
          <w:w w:val="102"/>
          <w:sz w:val="28"/>
          <w:szCs w:val="28"/>
          <w:lang w:val="uk-UA"/>
        </w:rPr>
        <w:t>номінаціями</w:t>
      </w:r>
      <w:r>
        <w:rPr>
          <w:spacing w:val="-5"/>
          <w:w w:val="102"/>
          <w:sz w:val="28"/>
          <w:szCs w:val="28"/>
          <w:lang w:val="uk-UA"/>
        </w:rPr>
        <w:t xml:space="preserve">: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– художнє читання;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– літературно-музична композиція;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– вистави та уривки з вистав;</w:t>
      </w:r>
    </w:p>
    <w:p w:rsidR="006B106A" w:rsidRDefault="006B106A" w:rsidP="006B106A">
      <w:pPr>
        <w:pStyle w:val="1"/>
        <w:numPr>
          <w:ilvl w:val="0"/>
          <w:numId w:val="2"/>
        </w:numPr>
        <w:shd w:val="clear" w:color="auto" w:fill="FFFFFF"/>
        <w:snapToGrid w:val="0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співана поезія.</w:t>
      </w:r>
    </w:p>
    <w:p w:rsidR="006B106A" w:rsidRPr="00FA0CEA" w:rsidRDefault="006B106A" w:rsidP="006B106A">
      <w:pPr>
        <w:pStyle w:val="1"/>
        <w:shd w:val="clear" w:color="auto" w:fill="FFFFFF"/>
        <w:ind w:firstLine="709"/>
        <w:jc w:val="both"/>
        <w:rPr>
          <w:b/>
          <w:spacing w:val="-5"/>
          <w:w w:val="102"/>
          <w:sz w:val="28"/>
          <w:szCs w:val="28"/>
          <w:lang w:val="uk-UA"/>
        </w:rPr>
      </w:pPr>
      <w:r w:rsidRPr="00FA0CEA">
        <w:rPr>
          <w:b/>
          <w:spacing w:val="-5"/>
          <w:w w:val="102"/>
          <w:sz w:val="28"/>
          <w:szCs w:val="28"/>
          <w:lang w:val="uk-UA"/>
        </w:rPr>
        <w:t>Вікові категорії:</w:t>
      </w:r>
    </w:p>
    <w:p w:rsidR="006B106A" w:rsidRDefault="006B106A" w:rsidP="006B106A">
      <w:pPr>
        <w:pStyle w:val="1"/>
        <w:shd w:val="clear" w:color="auto" w:fill="FFFFFF"/>
        <w:tabs>
          <w:tab w:val="left" w:pos="993"/>
        </w:tabs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–</w:t>
      </w:r>
      <w:r>
        <w:rPr>
          <w:spacing w:val="-5"/>
          <w:w w:val="102"/>
          <w:sz w:val="28"/>
          <w:szCs w:val="28"/>
          <w:lang w:val="uk-UA"/>
        </w:rPr>
        <w:tab/>
        <w:t>Виконавці-діти та дитячі театральні колективи: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1) 5-7 років;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2) 8-10 років;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lastRenderedPageBreak/>
        <w:t>3) 11-13 років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4) 14-17 років.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– Виконавці-аматори та аматорські театральні колективи;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– Виконавці та театральні колективи вищих навчальних закладів культури та мистецтв 1-2 рівнів акредитації;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– Виконавці та театральні колективи вищих навчальних закладів культури 3-4 рівнів акредитації;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– Професійні виконавці (артисти професійних театральних установ та концертних організацій, викладачі вищих навчальних закладів культури та мистецтв) та професійні театральні колективи;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 w:rsidRPr="00CB70AA">
        <w:rPr>
          <w:b/>
          <w:spacing w:val="-5"/>
          <w:w w:val="102"/>
          <w:sz w:val="28"/>
          <w:szCs w:val="28"/>
          <w:lang w:val="uk-UA"/>
        </w:rPr>
        <w:t>Порядок виступу</w:t>
      </w:r>
      <w:r>
        <w:rPr>
          <w:spacing w:val="-5"/>
          <w:w w:val="102"/>
          <w:sz w:val="28"/>
          <w:szCs w:val="28"/>
          <w:lang w:val="uk-UA"/>
        </w:rPr>
        <w:t xml:space="preserve"> відбувається за рішенням журі конкурсу</w:t>
      </w:r>
      <w:r>
        <w:rPr>
          <w:lang w:val="uk-UA"/>
        </w:rPr>
        <w:t xml:space="preserve"> </w:t>
      </w:r>
      <w:r>
        <w:rPr>
          <w:spacing w:val="-5"/>
          <w:w w:val="102"/>
          <w:sz w:val="28"/>
          <w:szCs w:val="28"/>
          <w:lang w:val="uk-UA"/>
        </w:rPr>
        <w:t xml:space="preserve">(зокрема, в абетковому порядку областей).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Оцінка виступу учасників здійснюється шляхом заповнення всіма членами журі спеціальної форми і проставляння оцінок за 10-бальною шкалою щодо кожного зі встановлених критеріїв. Підсумкова оцінка визначається шляхом підсумовування балів, проставлених учасникові всіма членами журі.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>Переможці за окремими номінаціями визначаються звичайною більшістю голосів членів журі.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Переможці отримують звання лауреата та дипломанта конкурсу, нагороджуються Гран-прі, дипломами лауреата I, II, III ступенів у кожній номінації, дипломами.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spacing w:val="-5"/>
          <w:w w:val="102"/>
          <w:sz w:val="28"/>
          <w:szCs w:val="28"/>
          <w:lang w:val="uk-UA"/>
        </w:rPr>
      </w:pPr>
      <w:r>
        <w:rPr>
          <w:spacing w:val="-5"/>
          <w:w w:val="102"/>
          <w:sz w:val="28"/>
          <w:szCs w:val="28"/>
          <w:lang w:val="uk-UA"/>
        </w:rPr>
        <w:t xml:space="preserve">Переможець(ці) серед наймолодших учасників конкурсу нагороджується дипломом «Мистецька надія». </w:t>
      </w:r>
    </w:p>
    <w:p w:rsidR="006B106A" w:rsidRDefault="006B106A" w:rsidP="006B106A">
      <w:pPr>
        <w:pStyle w:val="1"/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spacing w:val="-8"/>
          <w:w w:val="102"/>
          <w:sz w:val="28"/>
          <w:szCs w:val="28"/>
          <w:lang w:val="uk-UA"/>
        </w:rPr>
        <w:t>Конкурсанти з України проходять в</w:t>
      </w:r>
      <w:r>
        <w:rPr>
          <w:spacing w:val="-4"/>
          <w:w w:val="102"/>
          <w:sz w:val="28"/>
          <w:szCs w:val="28"/>
          <w:lang w:val="uk-UA"/>
        </w:rPr>
        <w:t xml:space="preserve">ідбіркові тури, що проводяться в областях </w:t>
      </w:r>
      <w:r>
        <w:rPr>
          <w:sz w:val="28"/>
          <w:szCs w:val="28"/>
          <w:lang w:val="uk-UA"/>
        </w:rPr>
        <w:t>науково-методичними центрами (ОНМЦ, ОЦНТ), вищими навчальними закладами.</w:t>
      </w:r>
      <w:r>
        <w:rPr>
          <w:w w:val="102"/>
          <w:sz w:val="28"/>
          <w:szCs w:val="28"/>
          <w:lang w:val="uk-UA"/>
        </w:rPr>
        <w:t xml:space="preserve"> </w:t>
      </w:r>
      <w:r>
        <w:rPr>
          <w:spacing w:val="-4"/>
          <w:w w:val="102"/>
          <w:sz w:val="28"/>
          <w:szCs w:val="28"/>
          <w:lang w:val="uk-UA"/>
        </w:rPr>
        <w:t>Переможці відбіркових турів направляються на ХХV Всеукраїнський відкритий конкурс читців імені Тараса Шевченка</w:t>
      </w:r>
      <w:r>
        <w:rPr>
          <w:sz w:val="28"/>
          <w:szCs w:val="28"/>
          <w:lang w:val="uk-UA"/>
        </w:rPr>
        <w:t xml:space="preserve"> за поданням обласних науково-методичних центрів (центрів народної творчості), вищих навчальних закладів у кількості 4-5 читців від області, та по 1 ансамблю або театру читців. Також запрошуються</w:t>
      </w:r>
      <w:r>
        <w:rPr>
          <w:spacing w:val="-2"/>
          <w:w w:val="102"/>
          <w:sz w:val="28"/>
          <w:szCs w:val="28"/>
          <w:lang w:val="uk-UA"/>
        </w:rPr>
        <w:t xml:space="preserve"> представники обласних центрів, </w:t>
      </w:r>
      <w:r>
        <w:rPr>
          <w:sz w:val="28"/>
          <w:szCs w:val="28"/>
          <w:lang w:val="uk-UA"/>
        </w:rPr>
        <w:t xml:space="preserve">вищих навчальних закладів, </w:t>
      </w:r>
      <w:r>
        <w:rPr>
          <w:w w:val="102"/>
          <w:sz w:val="28"/>
          <w:szCs w:val="28"/>
          <w:lang w:val="uk-UA"/>
        </w:rPr>
        <w:t>учасники творчих лабораторій та ін.</w:t>
      </w:r>
    </w:p>
    <w:p w:rsidR="006B106A" w:rsidRDefault="006B106A" w:rsidP="006B106A">
      <w:pPr>
        <w:pStyle w:val="a3"/>
        <w:ind w:left="0" w:firstLine="720"/>
        <w:jc w:val="both"/>
        <w:rPr>
          <w:sz w:val="28"/>
          <w:szCs w:val="28"/>
          <w:lang w:val="uk-UA"/>
        </w:rPr>
      </w:pPr>
      <w:r w:rsidRPr="00670747">
        <w:rPr>
          <w:sz w:val="28"/>
          <w:szCs w:val="28"/>
          <w:lang w:val="uk-UA"/>
        </w:rPr>
        <w:t>До репертуару конкурсантів мають увійти твори Тараса Шевченка, українських класиків, сучасних українських та зарубіжних письменників</w:t>
      </w:r>
      <w:r>
        <w:rPr>
          <w:sz w:val="28"/>
          <w:szCs w:val="28"/>
          <w:lang w:val="uk-UA"/>
        </w:rPr>
        <w:t>, співана поезія (пісні на слова Тараса Шевченка)</w:t>
      </w:r>
      <w:r w:rsidRPr="00670747">
        <w:rPr>
          <w:sz w:val="28"/>
          <w:szCs w:val="28"/>
          <w:lang w:val="uk-UA"/>
        </w:rPr>
        <w:t xml:space="preserve">. </w:t>
      </w:r>
    </w:p>
    <w:p w:rsidR="006B106A" w:rsidRPr="00B54B63" w:rsidRDefault="006B106A" w:rsidP="006B106A">
      <w:pPr>
        <w:pStyle w:val="a3"/>
        <w:ind w:left="0" w:firstLine="720"/>
        <w:jc w:val="both"/>
        <w:rPr>
          <w:sz w:val="28"/>
          <w:szCs w:val="28"/>
          <w:lang w:val="uk-UA"/>
        </w:rPr>
      </w:pPr>
      <w:r w:rsidRPr="00B54B63">
        <w:rPr>
          <w:sz w:val="28"/>
          <w:szCs w:val="28"/>
          <w:lang w:val="uk-UA"/>
        </w:rPr>
        <w:t>Конкурсну програму читці можуть підготувати за одним із двох варіантів:</w:t>
      </w:r>
    </w:p>
    <w:p w:rsidR="006B106A" w:rsidRPr="00B54B63" w:rsidRDefault="006B106A" w:rsidP="006B106A">
      <w:pPr>
        <w:pStyle w:val="1"/>
        <w:shd w:val="clear" w:color="auto" w:fill="FFFFFF"/>
        <w:ind w:left="773" w:hanging="64"/>
        <w:jc w:val="both"/>
        <w:rPr>
          <w:color w:val="000000"/>
          <w:spacing w:val="-3"/>
          <w:w w:val="103"/>
          <w:sz w:val="28"/>
          <w:szCs w:val="28"/>
          <w:u w:val="single"/>
          <w:lang w:val="uk-UA"/>
        </w:rPr>
      </w:pPr>
      <w:r w:rsidRPr="00B54B63">
        <w:rPr>
          <w:color w:val="000000"/>
          <w:spacing w:val="-3"/>
          <w:w w:val="103"/>
          <w:sz w:val="28"/>
          <w:szCs w:val="28"/>
          <w:u w:val="single"/>
          <w:lang w:val="uk-UA"/>
        </w:rPr>
        <w:t>I варіант:</w:t>
      </w:r>
    </w:p>
    <w:p w:rsidR="006B106A" w:rsidRPr="00B54B63" w:rsidRDefault="006B106A" w:rsidP="006B106A">
      <w:pPr>
        <w:pStyle w:val="1"/>
        <w:shd w:val="clear" w:color="auto" w:fill="FFFFFF"/>
        <w:ind w:left="773" w:hanging="64"/>
        <w:jc w:val="both"/>
        <w:rPr>
          <w:sz w:val="28"/>
          <w:szCs w:val="28"/>
          <w:lang w:val="uk-UA"/>
        </w:rPr>
      </w:pPr>
      <w:r w:rsidRPr="00B54B63">
        <w:rPr>
          <w:color w:val="000000"/>
          <w:spacing w:val="-3"/>
          <w:w w:val="103"/>
          <w:sz w:val="28"/>
          <w:szCs w:val="28"/>
          <w:lang w:val="uk-UA"/>
        </w:rPr>
        <w:t>1) твір Т.Г.</w:t>
      </w:r>
      <w:r>
        <w:rPr>
          <w:color w:val="000000"/>
          <w:spacing w:val="-3"/>
          <w:w w:val="103"/>
          <w:sz w:val="28"/>
          <w:szCs w:val="28"/>
          <w:lang w:val="uk-UA"/>
        </w:rPr>
        <w:t> </w:t>
      </w:r>
      <w:r w:rsidRPr="00B54B63">
        <w:rPr>
          <w:color w:val="000000"/>
          <w:spacing w:val="-3"/>
          <w:w w:val="103"/>
          <w:sz w:val="28"/>
          <w:szCs w:val="28"/>
          <w:lang w:val="uk-UA"/>
        </w:rPr>
        <w:t>Шевченка;</w:t>
      </w:r>
    </w:p>
    <w:p w:rsidR="006B106A" w:rsidRPr="00B54B63" w:rsidRDefault="006B106A" w:rsidP="006B106A">
      <w:pPr>
        <w:pStyle w:val="1"/>
        <w:shd w:val="clear" w:color="auto" w:fill="FFFFFF"/>
        <w:ind w:left="709"/>
        <w:jc w:val="both"/>
        <w:rPr>
          <w:sz w:val="28"/>
          <w:szCs w:val="28"/>
          <w:lang w:val="uk-UA"/>
        </w:rPr>
      </w:pPr>
      <w:r w:rsidRPr="00B54B63">
        <w:rPr>
          <w:color w:val="000000"/>
          <w:spacing w:val="-4"/>
          <w:w w:val="103"/>
          <w:sz w:val="28"/>
          <w:szCs w:val="28"/>
          <w:lang w:val="uk-UA"/>
        </w:rPr>
        <w:t>2) твір сучасного українського письменника;</w:t>
      </w:r>
    </w:p>
    <w:p w:rsidR="006B106A" w:rsidRPr="00B54B63" w:rsidRDefault="006B106A" w:rsidP="006B106A">
      <w:pPr>
        <w:pStyle w:val="1"/>
        <w:shd w:val="clear" w:color="auto" w:fill="FFFFFF"/>
        <w:spacing w:before="5"/>
        <w:ind w:left="709"/>
        <w:jc w:val="both"/>
        <w:rPr>
          <w:color w:val="000000"/>
          <w:spacing w:val="-2"/>
          <w:w w:val="103"/>
          <w:sz w:val="28"/>
          <w:szCs w:val="28"/>
          <w:lang w:val="uk-UA"/>
        </w:rPr>
      </w:pPr>
      <w:r w:rsidRPr="00B54B63">
        <w:rPr>
          <w:color w:val="000000"/>
          <w:spacing w:val="-2"/>
          <w:w w:val="103"/>
          <w:sz w:val="28"/>
          <w:szCs w:val="28"/>
          <w:lang w:val="uk-UA"/>
        </w:rPr>
        <w:t>3) твір, обраний за власним уподобанням.</w:t>
      </w:r>
    </w:p>
    <w:p w:rsidR="006B106A" w:rsidRPr="00B54B63" w:rsidRDefault="006B106A" w:rsidP="006B106A">
      <w:pPr>
        <w:pStyle w:val="1"/>
        <w:shd w:val="clear" w:color="auto" w:fill="FFFFFF"/>
        <w:spacing w:before="43"/>
        <w:ind w:left="77" w:firstLine="632"/>
        <w:jc w:val="both"/>
        <w:rPr>
          <w:sz w:val="28"/>
          <w:szCs w:val="28"/>
          <w:lang w:val="uk-UA"/>
        </w:rPr>
      </w:pPr>
      <w:r w:rsidRPr="00B54B63">
        <w:rPr>
          <w:color w:val="000000"/>
          <w:spacing w:val="8"/>
          <w:w w:val="103"/>
          <w:sz w:val="28"/>
          <w:szCs w:val="28"/>
          <w:u w:val="single"/>
          <w:lang w:val="uk-UA"/>
        </w:rPr>
        <w:t>II варіант:</w:t>
      </w:r>
      <w:r w:rsidRPr="00B54B63">
        <w:rPr>
          <w:color w:val="000000"/>
          <w:w w:val="103"/>
          <w:sz w:val="28"/>
          <w:szCs w:val="28"/>
          <w:lang w:val="uk-UA"/>
        </w:rPr>
        <w:t xml:space="preserve"> </w:t>
      </w:r>
      <w:r w:rsidRPr="00B54B63">
        <w:rPr>
          <w:color w:val="000000"/>
          <w:spacing w:val="-3"/>
          <w:w w:val="103"/>
          <w:sz w:val="28"/>
          <w:szCs w:val="28"/>
          <w:lang w:val="uk-UA"/>
        </w:rPr>
        <w:t xml:space="preserve">Композиція за творами великого Кобзаря, сучасних українських авторів чи на </w:t>
      </w:r>
      <w:r w:rsidRPr="00B54B63">
        <w:rPr>
          <w:color w:val="000000"/>
          <w:spacing w:val="-4"/>
          <w:w w:val="103"/>
          <w:sz w:val="28"/>
          <w:szCs w:val="28"/>
          <w:lang w:val="uk-UA"/>
        </w:rPr>
        <w:t>вільну тему та твір Т. Г. Шевченка.</w:t>
      </w:r>
    </w:p>
    <w:p w:rsidR="006B106A" w:rsidRPr="00670747" w:rsidRDefault="006B106A" w:rsidP="006B106A">
      <w:pPr>
        <w:pStyle w:val="3"/>
        <w:ind w:left="0" w:firstLine="709"/>
        <w:jc w:val="both"/>
        <w:rPr>
          <w:sz w:val="28"/>
          <w:szCs w:val="28"/>
          <w:lang w:val="uk-UA"/>
        </w:rPr>
      </w:pPr>
      <w:r w:rsidRPr="00670747">
        <w:rPr>
          <w:sz w:val="28"/>
          <w:szCs w:val="28"/>
          <w:lang w:val="uk-UA"/>
        </w:rPr>
        <w:t>Тривалість виступу окремих читців</w:t>
      </w:r>
      <w:r>
        <w:rPr>
          <w:sz w:val="28"/>
          <w:szCs w:val="28"/>
          <w:lang w:val="uk-UA"/>
        </w:rPr>
        <w:t xml:space="preserve"> та виконавців співаної поезії</w:t>
      </w:r>
      <w:r w:rsidRPr="00670747">
        <w:rPr>
          <w:sz w:val="28"/>
          <w:szCs w:val="28"/>
          <w:lang w:val="uk-UA"/>
        </w:rPr>
        <w:t xml:space="preserve"> – до 10</w:t>
      </w:r>
      <w:r>
        <w:rPr>
          <w:sz w:val="28"/>
          <w:szCs w:val="28"/>
          <w:lang w:val="uk-UA"/>
        </w:rPr>
        <w:t> </w:t>
      </w:r>
      <w:r w:rsidRPr="00670747">
        <w:rPr>
          <w:sz w:val="28"/>
          <w:szCs w:val="28"/>
          <w:lang w:val="uk-UA"/>
        </w:rPr>
        <w:t>хвилин, театрів читця – до 25 хвилин. Твори виконуються українською або іншими мовами, з обов’язковим поданням перекладу українською мовою.</w:t>
      </w:r>
    </w:p>
    <w:p w:rsidR="006B106A" w:rsidRDefault="006B106A" w:rsidP="006B106A">
      <w:pPr>
        <w:pStyle w:val="1"/>
        <w:shd w:val="clear" w:color="auto" w:fill="FFFFFF"/>
        <w:tabs>
          <w:tab w:val="left" w:pos="10699"/>
        </w:tabs>
        <w:ind w:firstLine="709"/>
        <w:jc w:val="both"/>
        <w:rPr>
          <w:color w:val="000000"/>
          <w:w w:val="10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рішенням журі п</w:t>
      </w:r>
      <w:r>
        <w:rPr>
          <w:w w:val="103"/>
          <w:sz w:val="28"/>
          <w:szCs w:val="28"/>
          <w:lang w:val="uk-UA"/>
        </w:rPr>
        <w:t>ереможці нагороджуються призами: Гран-прі, званнями лауреата та дипломами лауреата I, II, III ступеня у кожній</w:t>
      </w:r>
      <w:r>
        <w:rPr>
          <w:color w:val="000000"/>
          <w:w w:val="103"/>
          <w:sz w:val="28"/>
          <w:szCs w:val="28"/>
          <w:lang w:val="uk-UA"/>
        </w:rPr>
        <w:t xml:space="preserve"> номінації, званнями дипломанта та дипломами. Переможець(ці) серед наймолодших учасників конкурсу нагороджується дипломом «Мистецька надія». </w:t>
      </w:r>
    </w:p>
    <w:p w:rsidR="006B106A" w:rsidRDefault="006B106A" w:rsidP="006B106A">
      <w:pPr>
        <w:pStyle w:val="1"/>
        <w:shd w:val="clear" w:color="auto" w:fill="FFFFFF"/>
        <w:tabs>
          <w:tab w:val="left" w:pos="1069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Орієнтована кількість учасників – 200 осіб з усіх областей України.</w:t>
      </w:r>
    </w:p>
    <w:p w:rsidR="006B106A" w:rsidRDefault="006B106A" w:rsidP="006B106A">
      <w:pPr>
        <w:pStyle w:val="1"/>
        <w:shd w:val="clear" w:color="auto" w:fill="FFFFFF"/>
        <w:tabs>
          <w:tab w:val="left" w:pos="0"/>
          <w:tab w:val="left" w:pos="10699"/>
        </w:tabs>
        <w:ind w:firstLine="709"/>
        <w:jc w:val="both"/>
        <w:rPr>
          <w:w w:val="103"/>
          <w:sz w:val="28"/>
          <w:szCs w:val="28"/>
          <w:lang w:val="uk-UA"/>
        </w:rPr>
      </w:pPr>
      <w:r>
        <w:rPr>
          <w:w w:val="103"/>
          <w:sz w:val="28"/>
          <w:szCs w:val="28"/>
          <w:lang w:val="uk-UA"/>
        </w:rPr>
        <w:t>Всі учасники конкурсу отримують запрошення, програму учасника, сертифікат учасника. Переможці отримують диплом лауреата.</w:t>
      </w:r>
    </w:p>
    <w:p w:rsidR="006B106A" w:rsidRDefault="006B106A" w:rsidP="006B106A">
      <w:pPr>
        <w:pStyle w:val="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культурній програмі конкурсу – безкоштовні екскурсії Музеями Національного Києво-Печерського заповідника, Національним музеєм Т.Г. Шевченка, Національним музеєм народної архітектури та побуту України, Національним центром народної культури «Музей Івана Гончара», а також безкоштовне відвідування театрів.</w:t>
      </w:r>
    </w:p>
    <w:p w:rsidR="006B106A" w:rsidRPr="00B54B63" w:rsidRDefault="006B106A" w:rsidP="006B106A">
      <w:pPr>
        <w:pStyle w:val="2"/>
        <w:ind w:right="282" w:firstLine="0"/>
        <w:jc w:val="center"/>
        <w:rPr>
          <w:b/>
          <w:sz w:val="28"/>
          <w:szCs w:val="28"/>
          <w:lang w:val="uk-UA"/>
        </w:rPr>
      </w:pPr>
      <w:r w:rsidRPr="00B54B63">
        <w:rPr>
          <w:b/>
          <w:sz w:val="28"/>
          <w:szCs w:val="28"/>
          <w:lang w:val="uk-UA"/>
        </w:rPr>
        <w:t>Фінансування конкурсу:</w:t>
      </w:r>
    </w:p>
    <w:p w:rsidR="006B106A" w:rsidRPr="00DF4025" w:rsidRDefault="006B106A" w:rsidP="006B106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DF4025">
        <w:rPr>
          <w:sz w:val="28"/>
          <w:szCs w:val="28"/>
          <w:lang w:val="uk-UA"/>
        </w:rPr>
        <w:t>Фінансування</w:t>
      </w:r>
      <w:r w:rsidRPr="00DF4025">
        <w:rPr>
          <w:sz w:val="28"/>
          <w:lang w:val="uk-UA"/>
        </w:rPr>
        <w:t xml:space="preserve"> на проведення заходу не передбачено. </w:t>
      </w:r>
      <w:r w:rsidRPr="00DF4025">
        <w:rPr>
          <w:sz w:val="28"/>
          <w:szCs w:val="28"/>
          <w:lang w:val="uk-UA"/>
        </w:rPr>
        <w:t xml:space="preserve">Витрати на відрядження, поселення та харчування здійснюються </w:t>
      </w:r>
      <w:r w:rsidRPr="00B54B63">
        <w:rPr>
          <w:sz w:val="28"/>
          <w:szCs w:val="28"/>
          <w:lang w:val="uk-UA"/>
        </w:rPr>
        <w:t xml:space="preserve">за рахунок коштів установ, що направляють </w:t>
      </w:r>
      <w:r>
        <w:rPr>
          <w:sz w:val="28"/>
          <w:szCs w:val="28"/>
          <w:lang w:val="uk-UA"/>
        </w:rPr>
        <w:t xml:space="preserve">учасників </w:t>
      </w:r>
      <w:r w:rsidRPr="00B54B63">
        <w:rPr>
          <w:sz w:val="28"/>
          <w:szCs w:val="28"/>
          <w:lang w:val="uk-UA"/>
        </w:rPr>
        <w:t>на конкурс</w:t>
      </w:r>
      <w:r>
        <w:rPr>
          <w:sz w:val="28"/>
          <w:szCs w:val="28"/>
          <w:lang w:val="uk-UA"/>
        </w:rPr>
        <w:t>,</w:t>
      </w:r>
      <w:r w:rsidRPr="00DF4025">
        <w:rPr>
          <w:sz w:val="28"/>
          <w:szCs w:val="28"/>
          <w:lang w:val="uk-UA"/>
        </w:rPr>
        <w:t xml:space="preserve"> за власний рахунок учасників конкурсу</w:t>
      </w:r>
      <w:r w:rsidRPr="006F4A0D">
        <w:rPr>
          <w:sz w:val="28"/>
          <w:szCs w:val="28"/>
          <w:lang w:val="uk-UA"/>
        </w:rPr>
        <w:t xml:space="preserve"> </w:t>
      </w:r>
      <w:r w:rsidRPr="00B54B63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 </w:t>
      </w:r>
      <w:r w:rsidRPr="00B54B63">
        <w:rPr>
          <w:sz w:val="28"/>
          <w:szCs w:val="28"/>
          <w:lang w:val="uk-UA"/>
        </w:rPr>
        <w:t>інших джерел фінансування</w:t>
      </w:r>
      <w:r>
        <w:rPr>
          <w:sz w:val="28"/>
          <w:szCs w:val="28"/>
          <w:lang w:val="uk-UA"/>
        </w:rPr>
        <w:t>,</w:t>
      </w:r>
      <w:r w:rsidRPr="00B54B63">
        <w:rPr>
          <w:sz w:val="28"/>
          <w:szCs w:val="28"/>
          <w:lang w:val="uk-UA"/>
        </w:rPr>
        <w:t xml:space="preserve"> не заборонених чинним законодавством</w:t>
      </w:r>
      <w:r w:rsidRPr="00DF4025">
        <w:rPr>
          <w:sz w:val="28"/>
          <w:szCs w:val="28"/>
          <w:lang w:val="uk-UA"/>
        </w:rPr>
        <w:t>.</w:t>
      </w:r>
    </w:p>
    <w:p w:rsidR="006B106A" w:rsidRPr="00B54B63" w:rsidRDefault="006B106A" w:rsidP="006B106A">
      <w:pPr>
        <w:pStyle w:val="2"/>
        <w:ind w:firstLine="0"/>
        <w:jc w:val="center"/>
        <w:rPr>
          <w:b/>
          <w:sz w:val="28"/>
          <w:szCs w:val="28"/>
          <w:lang w:val="uk-UA"/>
        </w:rPr>
      </w:pPr>
      <w:r w:rsidRPr="00B54B63">
        <w:rPr>
          <w:b/>
          <w:sz w:val="28"/>
          <w:szCs w:val="28"/>
          <w:lang w:val="uk-UA"/>
        </w:rPr>
        <w:t>Адреса:</w:t>
      </w:r>
    </w:p>
    <w:p w:rsidR="006B106A" w:rsidRDefault="006B106A" w:rsidP="006B106A">
      <w:pPr>
        <w:widowControl w:val="0"/>
        <w:shd w:val="clear" w:color="auto" w:fill="FFFFFF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Адреса оргкомітету: </w:t>
      </w:r>
    </w:p>
    <w:p w:rsidR="006B106A" w:rsidRDefault="006B106A" w:rsidP="006B106A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Національна академія керівних кадрів культури і мистецтв, кафедра сценічного та аудіовізуального мистецтва: вул. Лаврська, 9, корпус 7,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106; тел. (050) 290 86 49 (Світлана Миколаївна Садовенко, керівник конкурсу).</w:t>
      </w:r>
    </w:p>
    <w:p w:rsidR="006B106A" w:rsidRDefault="006B106A" w:rsidP="006B106A">
      <w:pPr>
        <w:pStyle w:val="2"/>
        <w:rPr>
          <w:sz w:val="28"/>
          <w:szCs w:val="28"/>
          <w:lang w:val="uk-UA"/>
        </w:rPr>
      </w:pPr>
    </w:p>
    <w:p w:rsidR="006B106A" w:rsidRDefault="006B106A" w:rsidP="006B106A">
      <w:pPr>
        <w:pStyle w:val="2"/>
        <w:rPr>
          <w:sz w:val="28"/>
          <w:szCs w:val="28"/>
          <w:u w:val="single"/>
          <w:lang w:val="uk-UA"/>
        </w:rPr>
      </w:pPr>
      <w:r w:rsidRPr="00B54B63">
        <w:rPr>
          <w:sz w:val="28"/>
          <w:szCs w:val="28"/>
          <w:lang w:val="uk-UA"/>
        </w:rPr>
        <w:t xml:space="preserve">Для участі у конкурсі необхідно </w:t>
      </w:r>
      <w:r w:rsidRPr="00E35D8E">
        <w:rPr>
          <w:b/>
          <w:sz w:val="28"/>
          <w:szCs w:val="28"/>
          <w:lang w:val="uk-UA"/>
        </w:rPr>
        <w:t>до 14 квітня 2019 року</w:t>
      </w:r>
      <w:r w:rsidRPr="00B54B63">
        <w:rPr>
          <w:sz w:val="28"/>
          <w:szCs w:val="28"/>
          <w:lang w:val="uk-UA"/>
        </w:rPr>
        <w:t xml:space="preserve"> надіслати заявки</w:t>
      </w:r>
      <w:r>
        <w:rPr>
          <w:sz w:val="28"/>
          <w:szCs w:val="28"/>
          <w:lang w:val="uk-UA"/>
        </w:rPr>
        <w:t xml:space="preserve"> на електронну адресу </w:t>
      </w:r>
      <w:hyperlink r:id="rId6" w:history="1">
        <w:r w:rsidR="00CF05BF" w:rsidRPr="00350882">
          <w:rPr>
            <w:rStyle w:val="a5"/>
            <w:sz w:val="28"/>
            <w:szCs w:val="28"/>
            <w:lang w:val="uk-UA"/>
          </w:rPr>
          <w:t>shevkonkurs@ukr.net</w:t>
        </w:r>
      </w:hyperlink>
      <w:r w:rsidR="00CF05BF">
        <w:rPr>
          <w:sz w:val="28"/>
          <w:szCs w:val="28"/>
          <w:lang w:val="uk-UA"/>
        </w:rPr>
        <w:t xml:space="preserve"> </w:t>
      </w:r>
      <w:r w:rsidRPr="00B54B63">
        <w:rPr>
          <w:sz w:val="28"/>
          <w:szCs w:val="28"/>
          <w:lang w:val="uk-UA"/>
        </w:rPr>
        <w:t>з поміткою «ХХ</w:t>
      </w:r>
      <w:r>
        <w:rPr>
          <w:sz w:val="28"/>
          <w:szCs w:val="28"/>
          <w:lang w:val="uk-UA"/>
        </w:rPr>
        <w:t>V </w:t>
      </w:r>
      <w:r w:rsidRPr="00B54B63">
        <w:rPr>
          <w:sz w:val="28"/>
          <w:szCs w:val="28"/>
          <w:lang w:val="uk-UA"/>
        </w:rPr>
        <w:t>Всеукраїнський відкритий конкурс читців»</w:t>
      </w:r>
      <w:r w:rsidR="00CF05BF">
        <w:rPr>
          <w:sz w:val="28"/>
          <w:szCs w:val="28"/>
          <w:lang w:val="uk-UA"/>
        </w:rPr>
        <w:t xml:space="preserve"> (відповідальний секретар конкурсу Олександра Ігорівна Чумак; тел. (099) 777 86 76)</w:t>
      </w:r>
      <w:r w:rsidR="005D0163">
        <w:rPr>
          <w:sz w:val="28"/>
          <w:szCs w:val="28"/>
          <w:lang w:val="uk-UA"/>
        </w:rPr>
        <w:t>.</w:t>
      </w:r>
    </w:p>
    <w:p w:rsidR="006B106A" w:rsidRDefault="006B106A" w:rsidP="006B106A">
      <w:pPr>
        <w:pStyle w:val="1"/>
        <w:shd w:val="clear" w:color="auto" w:fill="FFFFFF"/>
        <w:ind w:left="34" w:firstLine="675"/>
        <w:jc w:val="both"/>
        <w:rPr>
          <w:sz w:val="28"/>
          <w:szCs w:val="28"/>
          <w:lang w:val="uk-UA"/>
        </w:rPr>
      </w:pPr>
    </w:p>
    <w:p w:rsidR="006B106A" w:rsidRDefault="006B106A" w:rsidP="006B106A">
      <w:pPr>
        <w:ind w:firstLine="709"/>
        <w:rPr>
          <w:color w:val="000000"/>
          <w:w w:val="103"/>
          <w:sz w:val="28"/>
          <w:szCs w:val="28"/>
          <w:lang w:val="uk-UA"/>
        </w:rPr>
      </w:pPr>
      <w:r w:rsidRPr="00B54B63">
        <w:rPr>
          <w:color w:val="000000"/>
          <w:w w:val="103"/>
          <w:sz w:val="28"/>
          <w:szCs w:val="28"/>
          <w:lang w:val="uk-UA"/>
        </w:rPr>
        <w:t>Критері</w:t>
      </w:r>
      <w:r w:rsidR="005D0163">
        <w:rPr>
          <w:color w:val="000000"/>
          <w:w w:val="103"/>
          <w:sz w:val="28"/>
          <w:szCs w:val="28"/>
          <w:lang w:val="uk-UA"/>
        </w:rPr>
        <w:t>ями</w:t>
      </w:r>
      <w:r w:rsidRPr="00B54B63">
        <w:rPr>
          <w:color w:val="000000"/>
          <w:w w:val="103"/>
          <w:sz w:val="28"/>
          <w:szCs w:val="28"/>
          <w:lang w:val="uk-UA"/>
        </w:rPr>
        <w:t xml:space="preserve"> оцінки журі є</w:t>
      </w:r>
      <w:r>
        <w:rPr>
          <w:color w:val="000000"/>
          <w:w w:val="103"/>
          <w:sz w:val="28"/>
          <w:szCs w:val="28"/>
          <w:lang w:val="uk-UA"/>
        </w:rPr>
        <w:t>:</w:t>
      </w:r>
      <w:r w:rsidRPr="00B54B63">
        <w:rPr>
          <w:color w:val="000000"/>
          <w:w w:val="103"/>
          <w:sz w:val="28"/>
          <w:szCs w:val="28"/>
          <w:lang w:val="uk-UA"/>
        </w:rPr>
        <w:t xml:space="preserve"> </w:t>
      </w:r>
    </w:p>
    <w:p w:rsidR="006B106A" w:rsidRDefault="006B106A" w:rsidP="006B106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Виявлення художнього смаку у виборі репертуару.</w:t>
      </w:r>
    </w:p>
    <w:p w:rsidR="006B106A" w:rsidRPr="00332C99" w:rsidRDefault="006B106A" w:rsidP="006B106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 Розкриття теми та ідеї художнього твору, опанування його жанром і стилем, проникнення у внутрішній світ письменника. 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Усвідомлення виконавцем свого </w:t>
      </w:r>
      <w:proofErr w:type="spellStart"/>
      <w:r>
        <w:rPr>
          <w:color w:val="000000"/>
          <w:sz w:val="28"/>
          <w:szCs w:val="28"/>
          <w:lang w:val="uk-UA"/>
        </w:rPr>
        <w:t>надзавдання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опанування перспективою словесної дії,</w:t>
      </w:r>
      <w:r>
        <w:rPr>
          <w:spacing w:val="-4"/>
          <w:sz w:val="28"/>
          <w:szCs w:val="28"/>
          <w:lang w:val="uk-UA"/>
        </w:rPr>
        <w:t xml:space="preserve"> змістом, формою</w:t>
      </w:r>
      <w:r>
        <w:rPr>
          <w:sz w:val="28"/>
          <w:szCs w:val="28"/>
          <w:lang w:val="uk-UA"/>
        </w:rPr>
        <w:t xml:space="preserve">, логікою, композиційною побудовою, ритміко-інтонаційним звучанням художнього твору, уміння найяскравіше передавати кульмінаційний момент. 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Виявле</w:t>
      </w:r>
      <w:r>
        <w:rPr>
          <w:spacing w:val="-4"/>
          <w:sz w:val="28"/>
          <w:szCs w:val="28"/>
          <w:lang w:val="uk-UA"/>
        </w:rPr>
        <w:t xml:space="preserve">ння багатства уяви, образного мислення, ступеня емоційної виразності, </w:t>
      </w:r>
      <w:r>
        <w:rPr>
          <w:sz w:val="28"/>
          <w:szCs w:val="28"/>
          <w:lang w:val="uk-UA"/>
        </w:rPr>
        <w:t xml:space="preserve">здатності органічно відчувати й відтворювати голосом живу музику художніх творів. 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Володіння українською літературною вимовою, </w:t>
      </w:r>
      <w:r>
        <w:rPr>
          <w:iCs/>
          <w:spacing w:val="-6"/>
          <w:sz w:val="28"/>
          <w:szCs w:val="28"/>
          <w:lang w:val="uk-UA"/>
        </w:rPr>
        <w:t xml:space="preserve">технікою мовлення, </w:t>
      </w:r>
      <w:r>
        <w:rPr>
          <w:sz w:val="28"/>
          <w:szCs w:val="28"/>
          <w:lang w:val="uk-UA"/>
        </w:rPr>
        <w:t>інтонаційною виразністю і дикційною чіткістю.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Використання невербальних виражальних засобів (міміки, жестів, поз, експресивно-виразних рухів, інтонації, тембру, пауз, звучності, сценічного тону голосу), що </w:t>
      </w:r>
      <w:r>
        <w:rPr>
          <w:color w:val="222222"/>
          <w:sz w:val="28"/>
          <w:szCs w:val="28"/>
          <w:shd w:val="clear" w:color="auto" w:fill="FFFFFF"/>
          <w:lang w:val="uk-UA"/>
        </w:rPr>
        <w:t>відображають найтонші переливи людських настроїв і почуттів та ін.</w:t>
      </w:r>
    </w:p>
    <w:p w:rsidR="006B106A" w:rsidRDefault="006B106A" w:rsidP="006B106A">
      <w:pPr>
        <w:ind w:firstLine="709"/>
        <w:jc w:val="both"/>
        <w:rPr>
          <w:b/>
          <w:sz w:val="28"/>
          <w:szCs w:val="28"/>
          <w:lang w:val="uk-UA"/>
        </w:rPr>
      </w:pPr>
    </w:p>
    <w:p w:rsidR="006B106A" w:rsidRPr="00B54B63" w:rsidRDefault="006B106A" w:rsidP="006B106A">
      <w:pPr>
        <w:ind w:firstLine="709"/>
        <w:jc w:val="both"/>
        <w:rPr>
          <w:b/>
          <w:sz w:val="28"/>
          <w:szCs w:val="28"/>
          <w:lang w:val="uk-UA"/>
        </w:rPr>
      </w:pPr>
      <w:r w:rsidRPr="00B54B63">
        <w:rPr>
          <w:b/>
          <w:sz w:val="28"/>
          <w:szCs w:val="28"/>
          <w:lang w:val="uk-UA"/>
        </w:rPr>
        <w:t>День заїзду</w:t>
      </w:r>
      <w:r w:rsidR="00CF05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 квітня</w:t>
      </w:r>
      <w:r w:rsidRPr="00B54B63">
        <w:rPr>
          <w:b/>
          <w:sz w:val="28"/>
          <w:szCs w:val="28"/>
          <w:lang w:val="uk-UA"/>
        </w:rPr>
        <w:t xml:space="preserve">, від’їзду – </w:t>
      </w:r>
      <w:r>
        <w:rPr>
          <w:b/>
          <w:sz w:val="28"/>
          <w:szCs w:val="28"/>
          <w:lang w:val="uk-UA"/>
        </w:rPr>
        <w:t>21 квітня 2019 р</w:t>
      </w:r>
      <w:r w:rsidRPr="00B54B63">
        <w:rPr>
          <w:b/>
          <w:sz w:val="28"/>
          <w:szCs w:val="28"/>
          <w:lang w:val="uk-UA"/>
        </w:rPr>
        <w:t>.</w:t>
      </w:r>
    </w:p>
    <w:p w:rsidR="006B106A" w:rsidRDefault="006B106A" w:rsidP="006B106A">
      <w:pPr>
        <w:ind w:firstLine="709"/>
        <w:jc w:val="both"/>
        <w:rPr>
          <w:b/>
          <w:sz w:val="28"/>
          <w:szCs w:val="28"/>
          <w:lang w:val="uk-UA"/>
        </w:rPr>
      </w:pPr>
      <w:r w:rsidRPr="00B54B63">
        <w:rPr>
          <w:b/>
          <w:sz w:val="28"/>
          <w:szCs w:val="28"/>
          <w:lang w:val="uk-UA"/>
        </w:rPr>
        <w:t xml:space="preserve">Відкриття конкурсу </w:t>
      </w:r>
      <w:r>
        <w:rPr>
          <w:b/>
          <w:sz w:val="28"/>
          <w:szCs w:val="28"/>
          <w:lang w:val="uk-UA"/>
        </w:rPr>
        <w:t>20 квітня</w:t>
      </w:r>
      <w:r w:rsidRPr="00B54B6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2019 року </w:t>
      </w:r>
      <w:r w:rsidRPr="00B54B63">
        <w:rPr>
          <w:b/>
          <w:sz w:val="28"/>
          <w:szCs w:val="28"/>
          <w:lang w:val="uk-UA"/>
        </w:rPr>
        <w:t>о 1</w:t>
      </w:r>
      <w:r>
        <w:rPr>
          <w:b/>
          <w:sz w:val="28"/>
          <w:szCs w:val="28"/>
          <w:lang w:val="uk-UA"/>
        </w:rPr>
        <w:t>4.00</w:t>
      </w:r>
      <w:r w:rsidRPr="00B54B63">
        <w:rPr>
          <w:b/>
          <w:sz w:val="28"/>
          <w:szCs w:val="28"/>
          <w:lang w:val="uk-UA"/>
        </w:rPr>
        <w:t xml:space="preserve"> годині.</w:t>
      </w:r>
    </w:p>
    <w:p w:rsidR="006B106A" w:rsidRDefault="005D0163" w:rsidP="006B106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Реєстрація – 11.00</w:t>
      </w:r>
    </w:p>
    <w:p w:rsidR="006B106A" w:rsidRDefault="006B106A" w:rsidP="006B106A">
      <w:pPr>
        <w:ind w:firstLine="709"/>
        <w:jc w:val="both"/>
        <w:rPr>
          <w:b/>
          <w:sz w:val="28"/>
          <w:szCs w:val="28"/>
          <w:lang w:val="uk-UA"/>
        </w:rPr>
      </w:pPr>
    </w:p>
    <w:p w:rsidR="006B106A" w:rsidRDefault="006B106A" w:rsidP="006B106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Співорганізатори конкурсу:</w:t>
      </w:r>
    </w:p>
    <w:p w:rsidR="005D0163" w:rsidRPr="005D0163" w:rsidRDefault="005D0163" w:rsidP="006B106A">
      <w:pPr>
        <w:ind w:firstLine="709"/>
        <w:jc w:val="both"/>
        <w:rPr>
          <w:sz w:val="28"/>
          <w:szCs w:val="28"/>
          <w:lang w:val="uk-UA"/>
        </w:rPr>
      </w:pPr>
      <w:r w:rsidRPr="005D0163">
        <w:rPr>
          <w:sz w:val="28"/>
          <w:szCs w:val="28"/>
          <w:lang w:val="uk-UA"/>
        </w:rPr>
        <w:t>Київський міський центр народної творчості та культурологічних досліджень</w:t>
      </w:r>
    </w:p>
    <w:p w:rsidR="005D0163" w:rsidRDefault="005D0163" w:rsidP="005D01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Всеукраїнське товариство «Просвіта» імені Т.Г. Шевченка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Національна всеукраїнська музична спілка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Національна рада жінок України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Всеукраїнський часопис для саморозвитку дітей «Я сам/а»</w:t>
      </w:r>
    </w:p>
    <w:p w:rsidR="006B106A" w:rsidRDefault="006B106A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Всеукраїнське товариство «Знання»</w:t>
      </w:r>
    </w:p>
    <w:p w:rsidR="000B4674" w:rsidRDefault="000B4674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Федерація жінок «За мир у всьому світі»</w:t>
      </w:r>
    </w:p>
    <w:p w:rsidR="005D0163" w:rsidRPr="00677E03" w:rsidRDefault="005D0163" w:rsidP="006B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Київська «Просвіта»</w:t>
      </w:r>
    </w:p>
    <w:p w:rsidR="006B106A" w:rsidRDefault="006B106A"/>
    <w:sectPr w:rsidR="006B106A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7CEA"/>
    <w:multiLevelType w:val="hybridMultilevel"/>
    <w:tmpl w:val="E724CBC0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B1AB5"/>
    <w:multiLevelType w:val="hybridMultilevel"/>
    <w:tmpl w:val="A7CE1502"/>
    <w:lvl w:ilvl="0" w:tplc="A828B20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6A"/>
    <w:rsid w:val="000B4674"/>
    <w:rsid w:val="00416CA5"/>
    <w:rsid w:val="005D0163"/>
    <w:rsid w:val="006B106A"/>
    <w:rsid w:val="00C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10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6B106A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B1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1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1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10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10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5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5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10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6B106A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B1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1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1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B10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10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5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konkur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2019-03-11T21:15:00Z</dcterms:created>
  <dcterms:modified xsi:type="dcterms:W3CDTF">2019-03-11T21:15:00Z</dcterms:modified>
</cp:coreProperties>
</file>